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预备党员转正表决票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2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40"/>
        <w:gridCol w:w="1118"/>
        <w:gridCol w:w="932"/>
        <w:gridCol w:w="932"/>
        <w:gridCol w:w="106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程度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258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同意按期转正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延长预备期</w:t>
            </w:r>
          </w:p>
        </w:tc>
        <w:tc>
          <w:tcPr>
            <w:tcW w:w="1068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取消预备资格</w:t>
            </w:r>
          </w:p>
        </w:tc>
        <w:tc>
          <w:tcPr>
            <w:tcW w:w="1893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半年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一年</w:t>
            </w:r>
          </w:p>
        </w:tc>
        <w:tc>
          <w:tcPr>
            <w:tcW w:w="1068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在相应表决意见的符号栏内画上“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〇</w:t>
      </w:r>
      <w:r>
        <w:rPr>
          <w:rFonts w:hint="eastAsia" w:ascii="宋体" w:hAnsi="宋体" w:eastAsia="宋体" w:cs="宋体"/>
          <w:kern w:val="0"/>
          <w:sz w:val="28"/>
          <w:szCs w:val="28"/>
        </w:rPr>
        <w:t>”。每张票上只能在相应栏下画一个“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〇</w:t>
      </w:r>
      <w:r>
        <w:rPr>
          <w:rFonts w:hint="eastAsia" w:ascii="宋体" w:hAnsi="宋体" w:eastAsia="宋体" w:cs="宋体"/>
          <w:kern w:val="0"/>
          <w:sz w:val="28"/>
          <w:szCs w:val="28"/>
        </w:rPr>
        <w:t>”，多画为废票，不画符号或符号不正确的为弃权。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如对该同志有其他意见建议的，可在“其他意见建议”栏下面的空格内加以说明。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7B9F24CC"/>
    <w:rsid w:val="17BD645F"/>
    <w:rsid w:val="2EB438DA"/>
    <w:rsid w:val="49572DFB"/>
    <w:rsid w:val="54022542"/>
    <w:rsid w:val="5B382D29"/>
    <w:rsid w:val="76D14F89"/>
    <w:rsid w:val="7B9F2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2019-01-10T08:29:00Z</dcterms:created>
  <dc:creator> aqua.</dc:creator>
  <cp:lastModifiedBy>有影子的地方就有阳光</cp:lastModifiedBy>
  <dcterms:modified xsi:type="dcterms:W3CDTF">2023-11-09T10:37:56Z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320FFDFC58A64721945640B3B9987E88_13</vt:lpwstr>
  </property>
</Properties>
</file>