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F67E9">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0"/>
          <w:szCs w:val="30"/>
          <w:lang w:val="en-US" w:eastAsia="zh-CN"/>
        </w:rPr>
      </w:pPr>
      <w:bookmarkStart w:id="0" w:name="_Toc17665"/>
      <w:bookmarkStart w:id="1" w:name="_Toc22310"/>
      <w:bookmarkStart w:id="2" w:name="_Toc14491"/>
      <w:bookmarkStart w:id="3" w:name="_Toc1730"/>
      <w:bookmarkStart w:id="4" w:name="_Toc17548"/>
      <w:bookmarkStart w:id="5" w:name="_Toc24338"/>
      <w:bookmarkStart w:id="6" w:name="_Toc3422"/>
      <w:r>
        <w:rPr>
          <w:rFonts w:hint="default" w:ascii="Times New Roman" w:hAnsi="Times New Roman" w:eastAsia="仿宋_GB2312" w:cs="Times New Roman"/>
          <w:b w:val="0"/>
          <w:bCs w:val="0"/>
          <w:sz w:val="30"/>
          <w:szCs w:val="30"/>
        </w:rPr>
        <w:t>附件</w:t>
      </w:r>
      <w:bookmarkEnd w:id="0"/>
      <w:bookmarkEnd w:id="1"/>
      <w:bookmarkEnd w:id="2"/>
      <w:bookmarkEnd w:id="3"/>
      <w:bookmarkEnd w:id="4"/>
      <w:bookmarkEnd w:id="5"/>
      <w:bookmarkEnd w:id="6"/>
      <w:r>
        <w:rPr>
          <w:rFonts w:hint="default" w:ascii="Times New Roman" w:hAnsi="Times New Roman" w:eastAsia="仿宋_GB2312" w:cs="Times New Roman"/>
          <w:b w:val="0"/>
          <w:bCs w:val="0"/>
          <w:sz w:val="30"/>
          <w:szCs w:val="30"/>
          <w:lang w:val="en-US" w:eastAsia="zh-CN"/>
        </w:rPr>
        <w:t>3</w:t>
      </w:r>
    </w:p>
    <w:p w14:paraId="22B821CC">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0"/>
          <w:szCs w:val="30"/>
          <w:lang w:val="en-US" w:eastAsia="zh-CN"/>
        </w:rPr>
      </w:pPr>
    </w:p>
    <w:p w14:paraId="675C7E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6</w:t>
      </w:r>
      <w:r>
        <w:rPr>
          <w:rFonts w:hint="default" w:ascii="Times New Roman" w:hAnsi="Times New Roman" w:eastAsia="方正小标宋简体" w:cs="Times New Roman"/>
          <w:b w:val="0"/>
          <w:bCs w:val="0"/>
          <w:sz w:val="44"/>
          <w:szCs w:val="44"/>
        </w:rPr>
        <w:t>学年第</w:t>
      </w:r>
      <w:r>
        <w:rPr>
          <w:rFonts w:hint="default" w:ascii="Times New Roman" w:hAnsi="Times New Roman" w:eastAsia="方正小标宋简体" w:cs="Times New Roman"/>
          <w:b w:val="0"/>
          <w:bCs w:val="0"/>
          <w:sz w:val="44"/>
          <w:szCs w:val="44"/>
          <w:lang w:val="en-US" w:eastAsia="zh-CN"/>
        </w:rPr>
        <w:t>二</w:t>
      </w:r>
      <w:r>
        <w:rPr>
          <w:rFonts w:hint="default" w:ascii="Times New Roman" w:hAnsi="Times New Roman" w:eastAsia="方正小标宋简体" w:cs="Times New Roman"/>
          <w:b w:val="0"/>
          <w:bCs w:val="0"/>
          <w:sz w:val="44"/>
          <w:szCs w:val="44"/>
        </w:rPr>
        <w:t>学期团支部</w:t>
      </w:r>
      <w:r>
        <w:rPr>
          <w:rFonts w:hint="eastAsia" w:ascii="Times New Roman" w:hAnsi="Times New Roman" w:eastAsia="方正小标宋简体" w:cs="Times New Roman"/>
          <w:b w:val="0"/>
          <w:bCs w:val="0"/>
          <w:sz w:val="44"/>
          <w:szCs w:val="44"/>
          <w:lang w:val="en-US" w:eastAsia="zh-CN"/>
        </w:rPr>
        <w:t>重点</w:t>
      </w:r>
      <w:r>
        <w:rPr>
          <w:rFonts w:hint="default" w:ascii="Times New Roman" w:hAnsi="Times New Roman" w:eastAsia="方正小标宋简体" w:cs="Times New Roman"/>
          <w:b w:val="0"/>
          <w:bCs w:val="0"/>
          <w:sz w:val="44"/>
          <w:szCs w:val="44"/>
        </w:rPr>
        <w:t>主题</w:t>
      </w:r>
    </w:p>
    <w:p w14:paraId="37E23C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团日活动</w:t>
      </w:r>
      <w:r>
        <w:rPr>
          <w:rFonts w:hint="eastAsia" w:ascii="Times New Roman" w:hAnsi="Times New Roman" w:eastAsia="方正小标宋简体" w:cs="Times New Roman"/>
          <w:b w:val="0"/>
          <w:bCs w:val="0"/>
          <w:sz w:val="44"/>
          <w:szCs w:val="44"/>
          <w:lang w:val="en-US" w:eastAsia="zh-CN"/>
        </w:rPr>
        <w:t>评审细则</w:t>
      </w:r>
    </w:p>
    <w:p w14:paraId="1447A7C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p>
    <w:p w14:paraId="732BE09B">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规范管理、提升实效，原则上仅对达到质量要求的重点主题团日活动给予经费支持，常规主题团日活动不予经费支持。其中，对有经费申请的重点主题团日活动进行分类评审，评审后按得分由高到低划分为四类：</w:t>
      </w:r>
    </w:p>
    <w:p w14:paraId="60959AE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为规范管理、提升实效，原则上仅对达到质量要</w:t>
      </w:r>
      <w:bookmarkStart w:id="7" w:name="_GoBack"/>
      <w:bookmarkEnd w:id="7"/>
      <w:r>
        <w:rPr>
          <w:rFonts w:hint="default" w:ascii="Times New Roman" w:hAnsi="Times New Roman" w:eastAsia="仿宋_GB2312" w:cs="Times New Roman"/>
          <w:sz w:val="32"/>
          <w:szCs w:val="32"/>
          <w:lang w:val="en-US" w:eastAsia="zh-CN"/>
        </w:rPr>
        <w:t>求的重点主题团日活动给予经费支持，常规主题团日活动不予经费支持。其中，将重点主题团日活动进行分类评审，评审后按得分由高到低划分为四类：</w:t>
      </w:r>
    </w:p>
    <w:p w14:paraId="38E1300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第一类活动最高可支持1200元活动经费；第二类活动最高可支持900元活动经费；第三类活动最高可支持600元活动经费；第四类活动不予经费支持。</w:t>
      </w:r>
    </w:p>
    <w:p w14:paraId="415CA13A">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支持金额实行“就低不就高”原则，即按团支部申请额度与其所在类别经费上限两者中的较低者予以支持。若多个团支部联合举办活动，其可获得的经费总额，按上述规则核定单个支部应得金额的双倍予以支持。</w:t>
      </w:r>
    </w:p>
    <w:p w14:paraId="1B89AAC3">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一、主题契合度（40分）</w:t>
      </w:r>
    </w:p>
    <w:p w14:paraId="622263DB">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本项主要评估活动主题与核心思想的贴合深度及价值引领作用。</w:t>
      </w:r>
    </w:p>
    <w:p w14:paraId="6427901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评审要点：</w:t>
      </w:r>
    </w:p>
    <w:p w14:paraId="6908A1BA">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1.主题鲜明性：活动需紧扣“纪念中国工农红军长征胜利90周年——赓续长征血脉 青春勇担使命”主题，内容设计紧密围绕长征精神的历史内涵与时代价值展开。</w:t>
      </w:r>
    </w:p>
    <w:p w14:paraId="73007BD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2.价值导向性：活动具有鲜明的时代特色和深刻的教育意义，能够精准聚焦团员青年的思想引领，有效回应其成长发展需求，引导青年坚定理想信念。</w:t>
      </w:r>
    </w:p>
    <w:p w14:paraId="4371259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3.内涵契合度：活动对长征精神的挖掘深入、解读准确，能够通过具体内容展现“赓续血脉”与“担当使命”的有机统一。</w:t>
      </w:r>
    </w:p>
    <w:p w14:paraId="3C97B5E6">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二、形式创新度（30分）</w:t>
      </w:r>
    </w:p>
    <w:p w14:paraId="3728AE2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本项主要评估活动载体的新颖性、内容设计的巧妙性以及思想内涵的展现深度。</w:t>
      </w:r>
    </w:p>
    <w:p w14:paraId="23743BF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评审要点：</w:t>
      </w:r>
    </w:p>
    <w:p w14:paraId="7568FD8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1.载体创新性：活动形式新颖独特，不拘泥于传统模式，善于运用多元化的载体（如沉浸式体验、跨学科融合等）吸引青年参与，增强活动的吸引力与感染力。</w:t>
      </w:r>
    </w:p>
    <w:p w14:paraId="4F9EA73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内容</w:t>
      </w:r>
      <w:r>
        <w:rPr>
          <w:rFonts w:hint="eastAsia" w:ascii="Times New Roman" w:hAnsi="Times New Roman" w:eastAsia="仿宋_GB2312" w:cs="Times New Roman"/>
          <w:b w:val="0"/>
          <w:bCs w:val="0"/>
          <w:sz w:val="32"/>
          <w:szCs w:val="32"/>
          <w:lang w:val="en-US" w:eastAsia="zh-CN"/>
        </w:rPr>
        <w:t>丰富性</w:t>
      </w:r>
      <w:r>
        <w:rPr>
          <w:rFonts w:hint="default" w:ascii="Times New Roman" w:hAnsi="Times New Roman" w:eastAsia="仿宋_GB2312" w:cs="Times New Roman"/>
          <w:b w:val="0"/>
          <w:bCs w:val="0"/>
          <w:sz w:val="32"/>
          <w:szCs w:val="32"/>
          <w:lang w:val="en-US" w:eastAsia="zh-CN"/>
        </w:rPr>
        <w:t>：活动流程设计巧妙，逻辑清晰，富有节奏感，能从历史回溯、现实观照、未来展望等多角度、多层次深入挖掘主题。</w:t>
      </w:r>
    </w:p>
    <w:p w14:paraId="0CDC21D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视角独特性：能够展现支部对主题的独特理解和思考，以小见大，见微知著，避免同质化与表面化，使活动具有启发性与记忆点。</w:t>
      </w:r>
    </w:p>
    <w:p w14:paraId="02FDD4E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三、可行性与实践意义（30分）</w:t>
      </w:r>
    </w:p>
    <w:p w14:paraId="0A8CD4B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本项主要评估方案的落地保障及其对团员青年成长的现实促进作用。</w:t>
      </w:r>
    </w:p>
    <w:p w14:paraId="789A7EB6">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评审要点：</w:t>
      </w:r>
    </w:p>
    <w:p w14:paraId="5FD96C5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方案可行性：策划方案务实周密，充分考虑了活动所需的资源（经费、物资）、时间安排、场地协调及人员组织等客观因素，具备清晰的执行路径和风险预案，确保活动能够安全、有序、高效地落地实施。</w:t>
      </w:r>
    </w:p>
    <w:p w14:paraId="527432C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2.实践育人成效</w:t>
      </w:r>
      <w:r>
        <w:rPr>
          <w:rFonts w:hint="default" w:ascii="Times New Roman" w:hAnsi="Times New Roman" w:eastAsia="仿宋_GB2312" w:cs="Times New Roman"/>
          <w:b w:val="0"/>
          <w:bCs w:val="0"/>
          <w:sz w:val="32"/>
          <w:szCs w:val="32"/>
          <w:lang w:val="en-US" w:eastAsia="zh-CN"/>
        </w:rPr>
        <w:t>：活动</w:t>
      </w:r>
      <w:r>
        <w:rPr>
          <w:rFonts w:hint="eastAsia" w:ascii="Times New Roman" w:hAnsi="Times New Roman" w:eastAsia="仿宋_GB2312" w:cs="Times New Roman"/>
          <w:b w:val="0"/>
          <w:bCs w:val="0"/>
          <w:sz w:val="32"/>
          <w:szCs w:val="32"/>
          <w:lang w:val="en-US" w:eastAsia="zh-CN"/>
        </w:rPr>
        <w:t>可以</w:t>
      </w:r>
      <w:r>
        <w:rPr>
          <w:rFonts w:hint="default" w:ascii="Times New Roman" w:hAnsi="Times New Roman" w:eastAsia="仿宋_GB2312" w:cs="Times New Roman"/>
          <w:b w:val="0"/>
          <w:bCs w:val="0"/>
          <w:sz w:val="32"/>
          <w:szCs w:val="32"/>
          <w:lang w:val="en-US" w:eastAsia="zh-CN"/>
        </w:rPr>
        <w:t>提升团员青年的综合素质，包括但不限于团队协作能力、解决问题能力、社会观察能力及创新精神</w:t>
      </w:r>
      <w:r>
        <w:rPr>
          <w:rFonts w:hint="eastAsia"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val="en-US" w:eastAsia="zh-CN"/>
        </w:rPr>
        <w:t>。</w:t>
      </w:r>
    </w:p>
    <w:p w14:paraId="7F11519C">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89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2C187">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22C187">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0F89"/>
    <w:rsid w:val="22005147"/>
    <w:rsid w:val="28150269"/>
    <w:rsid w:val="2B1B67C3"/>
    <w:rsid w:val="2C1A7CE4"/>
    <w:rsid w:val="2F7C70B8"/>
    <w:rsid w:val="388F532B"/>
    <w:rsid w:val="3CB90837"/>
    <w:rsid w:val="43B753A5"/>
    <w:rsid w:val="457309C3"/>
    <w:rsid w:val="48306B2B"/>
    <w:rsid w:val="486029A2"/>
    <w:rsid w:val="4ABB6C7E"/>
    <w:rsid w:val="4AF1555E"/>
    <w:rsid w:val="54F621D1"/>
    <w:rsid w:val="578B1008"/>
    <w:rsid w:val="5C1B3D44"/>
    <w:rsid w:val="5D256EC2"/>
    <w:rsid w:val="6A4271C6"/>
    <w:rsid w:val="714F01C0"/>
    <w:rsid w:val="7AC51C49"/>
    <w:rsid w:val="7B0D0E08"/>
    <w:rsid w:val="DF3B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2c81aaaf-e552-4c64-9ad2-57e75c524675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B52E5EC</paraID>
      <start>6</start>
      <end>7</end>
      <status>unmodified</status>
      <modifiedWord/>
      <trackRevisions>false</trackRevisions>
    </reviewItem>
    <reviewItem>
      <errorID>d2d567be-5f82-4844-8816-7f385bb6d82e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B52E5EC</paraID>
      <start>43</start>
      <end>44</end>
      <status>unmodified</status>
      <modifiedWord/>
      <trackRevisions>false</trackRevisions>
    </reviewItem>
    <reviewItem>
      <errorID>6957ce33-7566-48ee-8018-49b27c07bdf8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B52E5EC</paraID>
      <start>78</start>
      <end>79</end>
      <status>unmodified</status>
      <modifiedWord/>
      <trackRevisions>false</trackRevisions>
    </reviewItem>
    <reviewItem>
      <errorID>161464ce-ba69-4410-a918-9a6bfdd4eb77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B52E5EC</paraID>
      <start>113</start>
      <end>114</end>
      <status>unmodified</status>
      <modifiedWord/>
      <trackRevisions>false</trackRevisions>
    </reviewItem>
    <reviewItem>
      <errorID>305df386-d36a-4ea2-95a8-e980094c0878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74EED7D6</paraID>
      <start>5</start>
      <end>6</end>
      <status>unmodified</status>
      <modifiedWord/>
      <trackRevisions>false</trackRevisions>
    </reviewItem>
    <reviewItem>
      <errorID>8f6aaca3-b0fd-4c99-891d-863c26a90060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2CA844A0</paraID>
      <start>5</start>
      <end>6</end>
      <status>unmodified</status>
      <modifiedWord/>
      <trackRevisions>false</trackRevisions>
    </reviewItem>
    <reviewItem>
      <errorID>7d53fd95-9d43-4e86-9821-e33ee8afce54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1733C897</paraID>
      <start>5</start>
      <end>6</end>
      <status>unmodified</status>
      <modifiedWord/>
      <trackRevisions>false</trackRevisions>
    </reviewItem>
    <reviewItem>
      <errorID>5909285c-61aa-4f36-9732-a4204ab11daf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26E1EDA8</paraID>
      <start>5</start>
      <end>6</end>
      <status>unmodified</status>
      <modifiedWord/>
      <trackRevisions>false</trackRevisions>
    </reviewItem>
    <reviewItem>
      <errorID>fe4487fc-37b9-4ad0-8793-720a360627ba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527432CE</paraID>
      <start>5</start>
      <end>6</end>
      <status>unmodified</status>
      <modifiedWord/>
      <trackRevisions>false</trackRevisions>
    </reviewItem>
    <reviewItem>
      <errorID>134626a2-939d-4467-8475-6fef47408571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229B8092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f6b12-2fae-4c2e-a61b-5e2a942f961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1031</Words>
  <Characters>1059</Characters>
  <Lines>0</Lines>
  <Paragraphs>0</Paragraphs>
  <TotalTime>33</TotalTime>
  <ScaleCrop>false</ScaleCrop>
  <LinksUpToDate>false</LinksUpToDate>
  <CharactersWithSpaces>1060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校团委</dc:creator>
  <cp:lastModifiedBy>利利</cp:lastModifiedBy>
  <cp:lastPrinted>2025-09-26T19:43:00Z</cp:lastPrinted>
  <dcterms:modified xsi:type="dcterms:W3CDTF">2026-03-05T09:18:47Z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eyJoZGlkIjoiMDVkODY5ZjFhYzMwZDA4MmQ0YWI2OGFiNzA4ZTkxOTEiLCJ1c2VySWQiOiIzMzY0MTQ4MzUifQ==</vt:lpwstr>
  </property>
  <property fmtid="{D5CDD505-2E9C-101B-9397-08002B2CF9AE}" pid="4" name="ICV">
    <vt:lpwstr>19FF38D0CDEB42AABE30BBF233C10CCF_12</vt:lpwstr>
  </property>
</Properties>
</file>